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F96" w:rsidRDefault="00616F96" w:rsidP="00616F9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462FCE" w:rsidRPr="00462FCE">
        <w:rPr>
          <w:rFonts w:eastAsia="宋体" w:cs="Arial"/>
          <w:b/>
          <w:noProof/>
          <w:sz w:val="24"/>
          <w:szCs w:val="24"/>
          <w:lang w:eastAsia="zh-CN"/>
        </w:rPr>
        <w:t>R4-2015601</w:t>
      </w:r>
      <w:bookmarkStart w:id="0" w:name="_GoBack"/>
      <w:bookmarkEnd w:id="0"/>
    </w:p>
    <w:p w:rsidR="00616F96" w:rsidRDefault="00616F96" w:rsidP="00616F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- 13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p w:rsidR="009163A1" w:rsidRPr="00616F96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16F96" w:rsidRPr="00616F96">
        <w:rPr>
          <w:rFonts w:ascii="Arial" w:hAnsi="Arial"/>
          <w:sz w:val="24"/>
          <w:lang w:val="en-US" w:eastAsia="zh-CN"/>
        </w:rPr>
        <w:t>Discussion and simulation results on CQI requirements for NR DL 256QAM for FR2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8E6321">
        <w:rPr>
          <w:rFonts w:ascii="Arial" w:hAnsi="Arial"/>
          <w:sz w:val="24"/>
          <w:lang w:val="pt-BR"/>
        </w:rPr>
        <w:t>7.10.</w:t>
      </w:r>
      <w:r w:rsidR="001D498F">
        <w:rPr>
          <w:rFonts w:ascii="Arial" w:hAnsi="Arial"/>
          <w:sz w:val="24"/>
          <w:lang w:val="pt-BR"/>
        </w:rPr>
        <w:t>1</w:t>
      </w:r>
      <w:r w:rsidR="008E6321">
        <w:rPr>
          <w:rFonts w:ascii="Arial" w:hAnsi="Arial"/>
          <w:sz w:val="24"/>
          <w:lang w:val="pt-BR"/>
        </w:rPr>
        <w:t>.3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9163A1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6A49BF">
        <w:rPr>
          <w:lang w:eastAsia="zh-CN"/>
        </w:rPr>
        <w:t>6</w:t>
      </w:r>
      <w:r w:rsidR="00631998">
        <w:rPr>
          <w:lang w:eastAsia="zh-CN"/>
        </w:rPr>
        <w:t xml:space="preserve">-e meeting, way forward [1] for NR </w:t>
      </w:r>
      <w:r w:rsidR="00631998" w:rsidRPr="00631998">
        <w:rPr>
          <w:lang w:eastAsia="zh-CN"/>
        </w:rPr>
        <w:t>DL 256QAM for FR2</w:t>
      </w:r>
      <w:r w:rsidR="00631998">
        <w:rPr>
          <w:lang w:eastAsia="zh-CN"/>
        </w:rPr>
        <w:t xml:space="preserve"> </w:t>
      </w:r>
      <w:r w:rsidRPr="00AD59AA">
        <w:rPr>
          <w:lang w:eastAsia="zh-CN"/>
        </w:rPr>
        <w:t xml:space="preserve">was approved. </w:t>
      </w:r>
      <w:r w:rsidR="00AE5E65">
        <w:rPr>
          <w:lang w:eastAsia="zh-CN"/>
        </w:rPr>
        <w:t xml:space="preserve">The open issues for </w:t>
      </w:r>
      <w:r w:rsidR="00A34A27">
        <w:rPr>
          <w:lang w:eastAsia="zh-CN"/>
        </w:rPr>
        <w:t>CQI reporting</w:t>
      </w:r>
      <w:r w:rsidR="00AE5E65">
        <w:rPr>
          <w:lang w:eastAsia="zh-CN"/>
        </w:rPr>
        <w:t xml:space="preserve"> requirements are shown below.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E5E65" w:rsidRPr="009163A1" w:rsidTr="00C83F47">
        <w:tc>
          <w:tcPr>
            <w:tcW w:w="10456" w:type="dxa"/>
          </w:tcPr>
          <w:p w:rsidR="000D515E" w:rsidRPr="006A49BF" w:rsidRDefault="00535216" w:rsidP="006A49BF">
            <w:pPr>
              <w:numPr>
                <w:ilvl w:val="0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Whether to define FR2 CQI reporting requirements for CQI table 2</w:t>
            </w:r>
          </w:p>
          <w:p w:rsidR="000D515E" w:rsidRPr="006A49BF" w:rsidRDefault="00535216" w:rsidP="006A49BF">
            <w:pPr>
              <w:numPr>
                <w:ilvl w:val="1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In the next meeting, decide whether to introduce the requirements for AWGN and/or fading conditions based on the simulation results under 50MHz CBW:</w:t>
            </w:r>
          </w:p>
          <w:p w:rsidR="000D515E" w:rsidRPr="006A49BF" w:rsidRDefault="00535216" w:rsidP="006A49BF">
            <w:pPr>
              <w:numPr>
                <w:ilvl w:val="1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For AWGN condition, companies are encouraged to simulate the required SNR for achieving median CQI of [11, 12 and 13] in CQI table 2.</w:t>
            </w:r>
          </w:p>
          <w:p w:rsidR="000D515E" w:rsidRPr="006A49BF" w:rsidRDefault="00535216" w:rsidP="006A49BF">
            <w:pPr>
              <w:numPr>
                <w:ilvl w:val="1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 xml:space="preserve">For fading condition, companies are encouraged to simulate the required SNR </w:t>
            </w:r>
            <w:r w:rsidRPr="006A49BF">
              <w:rPr>
                <w:i/>
                <w:lang w:val="en-US" w:eastAsia="zh-CN"/>
              </w:rPr>
              <w:t>where CQI indices corresponding to 256QAM (i.e., 12 and higher) in CQI table 2 can be reported with at least [10%] probability.</w:t>
            </w:r>
          </w:p>
          <w:p w:rsidR="000D515E" w:rsidRPr="006A49BF" w:rsidRDefault="00535216" w:rsidP="006A49BF">
            <w:pPr>
              <w:numPr>
                <w:ilvl w:val="1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If it is agreed to define FR2 CQI reporting test for CQI table 2, use channel bandwidth of 50MHz.</w:t>
            </w:r>
          </w:p>
          <w:p w:rsidR="000D515E" w:rsidRPr="006A49BF" w:rsidRDefault="00535216" w:rsidP="006A49BF">
            <w:pPr>
              <w:numPr>
                <w:ilvl w:val="0"/>
                <w:numId w:val="6"/>
              </w:numPr>
              <w:tabs>
                <w:tab w:val="num" w:pos="1440"/>
              </w:tabs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If it is agreed to define FR2 CQI reporting for CQI table 2, consider the following test applicability:</w:t>
            </w:r>
          </w:p>
          <w:p w:rsidR="000D515E" w:rsidRPr="006A49BF" w:rsidRDefault="00535216" w:rsidP="006A49BF">
            <w:pPr>
              <w:numPr>
                <w:ilvl w:val="1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If UE passes the test with CQI Table 2, then it can skip the corresponding test with CQI Table 1</w:t>
            </w:r>
          </w:p>
          <w:p w:rsidR="000D515E" w:rsidRPr="006A49BF" w:rsidRDefault="00535216" w:rsidP="006A49BF">
            <w:pPr>
              <w:numPr>
                <w:ilvl w:val="1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Note: Similar to the existing CQI table 1 test, the test for CQI Table 2 will cover both lower SNR and higher SNR.</w:t>
            </w:r>
          </w:p>
          <w:p w:rsidR="000D515E" w:rsidRPr="006A49BF" w:rsidRDefault="00535216" w:rsidP="006A49BF">
            <w:pPr>
              <w:numPr>
                <w:ilvl w:val="0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If it is agreed to define FR2 CQI reporting for CQI table 2, consider the following test parameters:</w:t>
            </w:r>
          </w:p>
          <w:p w:rsidR="000D515E" w:rsidRPr="006A49BF" w:rsidRDefault="00535216" w:rsidP="006A49BF">
            <w:pPr>
              <w:numPr>
                <w:ilvl w:val="1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SNR testing point for the higher SNR:</w:t>
            </w:r>
          </w:p>
          <w:p w:rsidR="000D515E" w:rsidRPr="006A49BF" w:rsidRDefault="00535216" w:rsidP="006A49BF">
            <w:pPr>
              <w:numPr>
                <w:ilvl w:val="2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For AWGN condition:</w:t>
            </w:r>
          </w:p>
          <w:p w:rsidR="000D515E" w:rsidRPr="006A49BF" w:rsidRDefault="00535216" w:rsidP="006A49BF">
            <w:pPr>
              <w:numPr>
                <w:ilvl w:val="3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Option 1: 19/20 dB</w:t>
            </w:r>
          </w:p>
          <w:p w:rsidR="000D515E" w:rsidRPr="006A49BF" w:rsidRDefault="00535216" w:rsidP="006A49BF">
            <w:pPr>
              <w:numPr>
                <w:ilvl w:val="3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Other options are not precluded.</w:t>
            </w:r>
          </w:p>
          <w:p w:rsidR="000D515E" w:rsidRPr="006A49BF" w:rsidRDefault="00535216" w:rsidP="006A49BF">
            <w:pPr>
              <w:numPr>
                <w:ilvl w:val="2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For fading condition:</w:t>
            </w:r>
          </w:p>
          <w:p w:rsidR="000D515E" w:rsidRPr="006A49BF" w:rsidRDefault="00535216" w:rsidP="006A49BF">
            <w:pPr>
              <w:numPr>
                <w:ilvl w:val="3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Option 1: 17/18 dB</w:t>
            </w:r>
          </w:p>
          <w:p w:rsidR="000D515E" w:rsidRPr="006A49BF" w:rsidRDefault="00535216" w:rsidP="006A49BF">
            <w:pPr>
              <w:numPr>
                <w:ilvl w:val="3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Other options are not precluded.</w:t>
            </w:r>
          </w:p>
          <w:p w:rsidR="000D515E" w:rsidRPr="006A49BF" w:rsidRDefault="00535216" w:rsidP="006A49BF">
            <w:pPr>
              <w:numPr>
                <w:ilvl w:val="2"/>
                <w:numId w:val="6"/>
              </w:numPr>
              <w:tabs>
                <w:tab w:val="left" w:pos="709"/>
              </w:tabs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Decide in the next meeting based on more simulation results.</w:t>
            </w:r>
          </w:p>
          <w:p w:rsidR="000D515E" w:rsidRPr="006A49BF" w:rsidRDefault="00535216" w:rsidP="006A49BF">
            <w:pPr>
              <w:numPr>
                <w:ilvl w:val="1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Other parameters</w:t>
            </w:r>
          </w:p>
          <w:p w:rsidR="00AE5E65" w:rsidRPr="006A49BF" w:rsidRDefault="00535216" w:rsidP="006A49BF">
            <w:pPr>
              <w:numPr>
                <w:ilvl w:val="2"/>
                <w:numId w:val="6"/>
              </w:numPr>
              <w:spacing w:after="0"/>
              <w:rPr>
                <w:i/>
                <w:lang w:val="en-US" w:eastAsia="zh-CN"/>
              </w:rPr>
            </w:pPr>
            <w:r w:rsidRPr="006A49BF">
              <w:rPr>
                <w:i/>
                <w:lang w:eastAsia="zh-CN"/>
              </w:rPr>
              <w:t>Reuse the other parameters in Rel-15 FR2 CQI tests</w:t>
            </w:r>
          </w:p>
        </w:tc>
      </w:tr>
    </w:tbl>
    <w:p w:rsidR="00AE5E65" w:rsidRDefault="00AE5E65" w:rsidP="00AE5E65">
      <w:pPr>
        <w:rPr>
          <w:lang w:val="en-US" w:eastAsia="zh-CN"/>
        </w:rPr>
      </w:pPr>
    </w:p>
    <w:p w:rsidR="00AE5E65" w:rsidRPr="00AE5E65" w:rsidRDefault="00AE5E65" w:rsidP="009163A1">
      <w:pPr>
        <w:rPr>
          <w:lang w:val="en-US" w:eastAsia="zh-CN"/>
        </w:rPr>
      </w:pPr>
      <w:r w:rsidRPr="00AD59AA">
        <w:rPr>
          <w:lang w:val="en-US" w:eastAsia="zh-CN"/>
        </w:rPr>
        <w:t xml:space="preserve">In this contribution, we share our views </w:t>
      </w:r>
      <w:r w:rsidRPr="00631998">
        <w:rPr>
          <w:lang w:val="en-US" w:eastAsia="zh-CN"/>
        </w:rPr>
        <w:t xml:space="preserve">on </w:t>
      </w:r>
      <w:r w:rsidR="00A34A27">
        <w:rPr>
          <w:lang w:val="en-US" w:eastAsia="zh-CN"/>
        </w:rPr>
        <w:t>CQI reporting</w:t>
      </w:r>
      <w:r w:rsidRPr="00631998">
        <w:rPr>
          <w:lang w:val="en-US" w:eastAsia="zh-CN"/>
        </w:rPr>
        <w:t xml:space="preserve"> requirements for </w:t>
      </w:r>
      <w:r>
        <w:rPr>
          <w:lang w:eastAsia="zh-CN"/>
        </w:rPr>
        <w:t xml:space="preserve">NR </w:t>
      </w:r>
      <w:r w:rsidRPr="00631998">
        <w:rPr>
          <w:lang w:eastAsia="zh-CN"/>
        </w:rPr>
        <w:t>DL 256QAM for FR2</w:t>
      </w:r>
      <w:r w:rsidRPr="00AD59AA">
        <w:rPr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D</w:t>
      </w:r>
      <w:r>
        <w:rPr>
          <w:lang w:val="en-US" w:eastAsia="zh-CN"/>
        </w:rPr>
        <w:t>iscussion</w:t>
      </w:r>
    </w:p>
    <w:p w:rsidR="00E101D1" w:rsidRDefault="00E101D1" w:rsidP="00E101D1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estable SNR for </w:t>
      </w:r>
      <w:r w:rsidR="00B16718">
        <w:rPr>
          <w:lang w:val="en-US" w:eastAsia="zh-CN"/>
        </w:rPr>
        <w:t>CQI reporting</w:t>
      </w:r>
      <w:r>
        <w:rPr>
          <w:lang w:val="en-US" w:eastAsia="zh-CN"/>
        </w:rPr>
        <w:t xml:space="preserve"> requirements</w:t>
      </w:r>
    </w:p>
    <w:p w:rsidR="001805FA" w:rsidRPr="001805FA" w:rsidRDefault="00E101D1" w:rsidP="001805FA">
      <w:r w:rsidRPr="001805FA">
        <w:rPr>
          <w:rFonts w:hint="eastAsia"/>
        </w:rPr>
        <w:t>T</w:t>
      </w:r>
      <w:r w:rsidRPr="001805FA">
        <w:t xml:space="preserve">he mainly factor of testability is the testable SNR, which is in a certain range due to the limitation of the transmitted signal power of TE. </w:t>
      </w:r>
      <w:r w:rsidR="001805FA" w:rsidRPr="001805FA">
        <w:t>As per our contribution [2], for NR DL 256QAM for FR2, the maximum testable SNR is 22.6dB for 50MHz bandwidth.</w:t>
      </w:r>
    </w:p>
    <w:p w:rsidR="00E101D1" w:rsidRDefault="00E101D1" w:rsidP="00E101D1">
      <w:pPr>
        <w:rPr>
          <w:lang w:eastAsia="zh-CN"/>
        </w:rPr>
      </w:pPr>
      <w:r>
        <w:rPr>
          <w:lang w:eastAsia="zh-CN"/>
        </w:rPr>
        <w:t xml:space="preserve">To ensure the UE performance under 256QAM for FR2, </w:t>
      </w:r>
      <w:r w:rsidRPr="00C0409E">
        <w:rPr>
          <w:lang w:eastAsia="zh-CN"/>
        </w:rPr>
        <w:t xml:space="preserve">RAN4 should define the performance requirements for NR DL 256QAM for FR2 </w:t>
      </w:r>
      <w:r w:rsidRPr="005B7905">
        <w:rPr>
          <w:lang w:eastAsia="zh-CN"/>
        </w:rPr>
        <w:t>with the cases that</w:t>
      </w:r>
      <w:r>
        <w:rPr>
          <w:lang w:eastAsia="zh-CN"/>
        </w:rPr>
        <w:t xml:space="preserve"> satisfying</w:t>
      </w:r>
      <w:r w:rsidRPr="00C0409E">
        <w:rPr>
          <w:lang w:eastAsia="zh-CN"/>
        </w:rPr>
        <w:t xml:space="preserve"> the demand that required SNR is less than maximum testable SNR.</w:t>
      </w:r>
    </w:p>
    <w:p w:rsidR="00AE5E65" w:rsidRPr="00E101D1" w:rsidRDefault="00E101D1" w:rsidP="00AE5E65">
      <w:pPr>
        <w:rPr>
          <w:b/>
          <w:lang w:eastAsia="zh-CN"/>
        </w:rPr>
      </w:pPr>
      <w:r w:rsidRPr="00664A76">
        <w:rPr>
          <w:b/>
          <w:lang w:eastAsia="zh-CN"/>
        </w:rPr>
        <w:t xml:space="preserve">Proposal 1: </w:t>
      </w:r>
      <w:r w:rsidRPr="00912367">
        <w:rPr>
          <w:b/>
          <w:lang w:eastAsia="zh-CN"/>
        </w:rPr>
        <w:t>RAN4 should define the performance requirements for NR DL 256QAM for F</w:t>
      </w:r>
      <w:r>
        <w:rPr>
          <w:b/>
          <w:lang w:eastAsia="zh-CN"/>
        </w:rPr>
        <w:t>R2 with the cases that satisfying</w:t>
      </w:r>
      <w:r w:rsidRPr="00912367">
        <w:rPr>
          <w:b/>
          <w:lang w:eastAsia="zh-CN"/>
        </w:rPr>
        <w:t xml:space="preserve"> the demand that required SNR is less than</w:t>
      </w:r>
      <w:r>
        <w:rPr>
          <w:b/>
          <w:lang w:eastAsia="zh-CN"/>
        </w:rPr>
        <w:t xml:space="preserve"> </w:t>
      </w:r>
      <w:r w:rsidRPr="006B0F40">
        <w:rPr>
          <w:b/>
          <w:lang w:val="en-US" w:eastAsia="ja-JP"/>
        </w:rPr>
        <w:t>22.6dB for 50MHz</w:t>
      </w:r>
      <w:r w:rsidR="001805FA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bandwidth</w:t>
      </w:r>
      <w:r w:rsidRPr="00912367">
        <w:rPr>
          <w:b/>
          <w:lang w:eastAsia="zh-CN"/>
        </w:rPr>
        <w:t>.</w:t>
      </w:r>
    </w:p>
    <w:p w:rsidR="009163A1" w:rsidRDefault="00A34A27" w:rsidP="00E101D1">
      <w:pPr>
        <w:pStyle w:val="2"/>
        <w:rPr>
          <w:lang w:val="en-US" w:eastAsia="zh-CN"/>
        </w:rPr>
      </w:pPr>
      <w:r>
        <w:rPr>
          <w:lang w:val="en-US" w:eastAsia="zh-CN"/>
        </w:rPr>
        <w:t>Simulations</w:t>
      </w:r>
    </w:p>
    <w:p w:rsidR="00A34A27" w:rsidRDefault="00A34A27" w:rsidP="00E101D1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AWGN channel</w:t>
      </w:r>
    </w:p>
    <w:p w:rsidR="00E101D1" w:rsidRPr="00E101D1" w:rsidRDefault="00E101D1" w:rsidP="00E101D1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2.2.1-1 CQI reporting for AWGN channel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1057"/>
        <w:gridCol w:w="3549"/>
        <w:gridCol w:w="1799"/>
        <w:gridCol w:w="1545"/>
        <w:gridCol w:w="1666"/>
      </w:tblGrid>
      <w:tr w:rsidR="00554048" w:rsidRPr="000913D8" w:rsidTr="00554048">
        <w:tc>
          <w:tcPr>
            <w:tcW w:w="0" w:type="auto"/>
            <w:shd w:val="clear" w:color="auto" w:fill="auto"/>
          </w:tcPr>
          <w:p w:rsidR="00554048" w:rsidRPr="006F09D7" w:rsidRDefault="00554048" w:rsidP="00554048">
            <w:pPr>
              <w:pStyle w:val="TAH"/>
            </w:pPr>
            <w:r w:rsidRPr="006F09D7">
              <w:t>SNR [dB]</w:t>
            </w:r>
          </w:p>
        </w:tc>
        <w:tc>
          <w:tcPr>
            <w:tcW w:w="0" w:type="auto"/>
            <w:shd w:val="clear" w:color="auto" w:fill="auto"/>
          </w:tcPr>
          <w:p w:rsidR="00554048" w:rsidRPr="006F09D7" w:rsidRDefault="00554048" w:rsidP="00554048">
            <w:pPr>
              <w:pStyle w:val="TAH"/>
            </w:pPr>
            <w:r w:rsidRPr="006F09D7">
              <w:t>Median CQI</w:t>
            </w:r>
          </w:p>
        </w:tc>
        <w:tc>
          <w:tcPr>
            <w:tcW w:w="0" w:type="auto"/>
            <w:shd w:val="clear" w:color="auto" w:fill="auto"/>
          </w:tcPr>
          <w:p w:rsidR="00554048" w:rsidRPr="006F09D7" w:rsidRDefault="00554048" w:rsidP="00554048">
            <w:pPr>
              <w:pStyle w:val="TAH"/>
            </w:pPr>
            <w:r w:rsidRPr="006F09D7">
              <w:t xml:space="preserve">Percentage of </w:t>
            </w:r>
            <w:r>
              <w:t>{</w:t>
            </w:r>
            <w:r w:rsidRPr="006F09D7">
              <w:t>median CQI</w:t>
            </w:r>
            <w:r>
              <w:t>-1</w:t>
            </w:r>
            <w:r w:rsidRPr="006F09D7">
              <w:t>, median CQI</w:t>
            </w:r>
            <w:r>
              <w:t>, median CQI</w:t>
            </w:r>
            <w:r w:rsidRPr="006F09D7">
              <w:t>+1</w:t>
            </w:r>
            <w:r>
              <w:t>}</w:t>
            </w:r>
            <w:r w:rsidRPr="006F09D7"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54048" w:rsidRPr="006F09D7" w:rsidRDefault="00554048" w:rsidP="00554048">
            <w:pPr>
              <w:pStyle w:val="TAH"/>
            </w:pPr>
            <w:r w:rsidRPr="006F09D7">
              <w:t>BLER at Median CQI -1 for</w:t>
            </w:r>
          </w:p>
        </w:tc>
        <w:tc>
          <w:tcPr>
            <w:tcW w:w="0" w:type="auto"/>
          </w:tcPr>
          <w:p w:rsidR="00554048" w:rsidRPr="006F09D7" w:rsidRDefault="00554048" w:rsidP="00554048">
            <w:pPr>
              <w:pStyle w:val="TAH"/>
            </w:pPr>
            <w:r>
              <w:t>BLER at median CQI</w:t>
            </w:r>
          </w:p>
        </w:tc>
        <w:tc>
          <w:tcPr>
            <w:tcW w:w="0" w:type="auto"/>
            <w:shd w:val="clear" w:color="auto" w:fill="auto"/>
          </w:tcPr>
          <w:p w:rsidR="00554048" w:rsidRPr="006F09D7" w:rsidRDefault="00554048" w:rsidP="00554048">
            <w:pPr>
              <w:pStyle w:val="TAH"/>
            </w:pPr>
            <w:r w:rsidRPr="006F09D7">
              <w:t>BLER at Median CQI +1</w:t>
            </w:r>
          </w:p>
        </w:tc>
      </w:tr>
      <w:tr w:rsidR="00554048" w:rsidRPr="000913D8" w:rsidTr="00554048">
        <w:tc>
          <w:tcPr>
            <w:tcW w:w="0" w:type="auto"/>
            <w:shd w:val="clear" w:color="auto" w:fill="auto"/>
          </w:tcPr>
          <w:p w:rsidR="00554048" w:rsidRPr="00A34A27" w:rsidRDefault="00554048" w:rsidP="00554048">
            <w:pPr>
              <w:pStyle w:val="TAC"/>
            </w:pPr>
            <w:r w:rsidRPr="00A34A27"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8D6B08" w:rsidP="00554048">
            <w:pPr>
              <w:pStyle w:val="TAC"/>
            </w:pPr>
            <w: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</w:pPr>
            <w:r w:rsidRPr="0052520B">
              <w:t>100%</w:t>
            </w:r>
          </w:p>
        </w:tc>
        <w:tc>
          <w:tcPr>
            <w:tcW w:w="0" w:type="auto"/>
            <w:shd w:val="clear" w:color="auto" w:fill="auto"/>
          </w:tcPr>
          <w:p w:rsidR="00554048" w:rsidRPr="0052520B" w:rsidRDefault="00554048" w:rsidP="00554048">
            <w:pPr>
              <w:pStyle w:val="TAC"/>
            </w:pPr>
            <w:r w:rsidRPr="0052520B">
              <w:rPr>
                <w:rFonts w:eastAsiaTheme="minorEastAsia" w:hint="eastAsia"/>
              </w:rPr>
              <w:t>0</w:t>
            </w:r>
          </w:p>
        </w:tc>
        <w:tc>
          <w:tcPr>
            <w:tcW w:w="0" w:type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0</w:t>
            </w:r>
            <w:r w:rsidRPr="0052520B">
              <w:rPr>
                <w:rFonts w:eastAsiaTheme="minorEastAsia"/>
                <w:lang w:eastAsia="zh-CN"/>
              </w:rPr>
              <w:t>.12464</w:t>
            </w:r>
          </w:p>
        </w:tc>
      </w:tr>
      <w:tr w:rsidR="00554048" w:rsidRPr="000913D8" w:rsidTr="00554048">
        <w:tc>
          <w:tcPr>
            <w:tcW w:w="0" w:type="auto"/>
            <w:shd w:val="clear" w:color="auto" w:fill="auto"/>
          </w:tcPr>
          <w:p w:rsidR="00554048" w:rsidRPr="00A34A27" w:rsidRDefault="00554048" w:rsidP="00554048">
            <w:pPr>
              <w:pStyle w:val="TAC"/>
            </w:pPr>
            <w:r w:rsidRPr="00A34A27"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8D6B08">
            <w:pPr>
              <w:pStyle w:val="TAC"/>
            </w:pPr>
            <w:r w:rsidRPr="0052520B">
              <w:t>1</w:t>
            </w:r>
            <w:r w:rsidR="008D6B08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</w:pPr>
            <w:r w:rsidRPr="0052520B">
              <w:t>100%</w:t>
            </w:r>
          </w:p>
        </w:tc>
        <w:tc>
          <w:tcPr>
            <w:tcW w:w="0" w:type="auto"/>
            <w:shd w:val="clear" w:color="auto" w:fill="auto"/>
          </w:tcPr>
          <w:p w:rsidR="00554048" w:rsidRPr="0052520B" w:rsidRDefault="00554048" w:rsidP="00554048">
            <w:pPr>
              <w:pStyle w:val="TAC"/>
            </w:pPr>
            <w:r w:rsidRPr="0052520B">
              <w:rPr>
                <w:rFonts w:eastAsiaTheme="minorEastAsia" w:hint="eastAsia"/>
              </w:rPr>
              <w:t>0</w:t>
            </w:r>
          </w:p>
        </w:tc>
        <w:tc>
          <w:tcPr>
            <w:tcW w:w="0" w:type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54048" w:rsidRPr="000913D8" w:rsidTr="00554048">
        <w:tc>
          <w:tcPr>
            <w:tcW w:w="0" w:type="auto"/>
            <w:shd w:val="clear" w:color="auto" w:fill="auto"/>
          </w:tcPr>
          <w:p w:rsidR="00554048" w:rsidRPr="00A34A27" w:rsidRDefault="00554048" w:rsidP="00554048">
            <w:pPr>
              <w:pStyle w:val="TAC"/>
            </w:pPr>
            <w:r w:rsidRPr="00A34A27"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8D6B08">
            <w:pPr>
              <w:pStyle w:val="TAC"/>
            </w:pPr>
            <w:r w:rsidRPr="0052520B">
              <w:t>1</w:t>
            </w:r>
            <w:r w:rsidR="008D6B08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</w:pPr>
            <w:r w:rsidRPr="0052520B">
              <w:t>100%</w:t>
            </w:r>
          </w:p>
        </w:tc>
        <w:tc>
          <w:tcPr>
            <w:tcW w:w="0" w:type="auto"/>
            <w:shd w:val="clear" w:color="auto" w:fill="auto"/>
          </w:tcPr>
          <w:p w:rsidR="00554048" w:rsidRPr="0052520B" w:rsidRDefault="00554048" w:rsidP="00554048">
            <w:pPr>
              <w:pStyle w:val="TAC"/>
            </w:pPr>
            <w:r w:rsidRPr="0052520B">
              <w:rPr>
                <w:rFonts w:eastAsiaTheme="minorEastAsia" w:hint="eastAsia"/>
              </w:rPr>
              <w:t>0</w:t>
            </w:r>
          </w:p>
        </w:tc>
        <w:tc>
          <w:tcPr>
            <w:tcW w:w="0" w:type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0</w:t>
            </w:r>
            <w:r w:rsidRPr="0052520B">
              <w:rPr>
                <w:rFonts w:eastAsiaTheme="minorEastAsia"/>
                <w:lang w:eastAsia="zh-CN"/>
              </w:rPr>
              <w:t>.90763</w:t>
            </w:r>
          </w:p>
        </w:tc>
      </w:tr>
      <w:tr w:rsidR="00554048" w:rsidRPr="001A3E89" w:rsidTr="00554048">
        <w:tc>
          <w:tcPr>
            <w:tcW w:w="0" w:type="auto"/>
            <w:shd w:val="clear" w:color="auto" w:fill="auto"/>
          </w:tcPr>
          <w:p w:rsidR="00554048" w:rsidRPr="00A34A27" w:rsidRDefault="00554048" w:rsidP="00554048">
            <w:pPr>
              <w:pStyle w:val="TAC"/>
            </w:pPr>
            <w:r w:rsidRPr="00A34A27">
              <w:t>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8D6B08">
            <w:pPr>
              <w:pStyle w:val="TAC"/>
            </w:pPr>
            <w:r w:rsidRPr="0052520B">
              <w:t>1</w:t>
            </w:r>
            <w:r w:rsidR="008D6B08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</w:pPr>
            <w:r w:rsidRPr="0052520B">
              <w:rPr>
                <w:rFonts w:hint="eastAsia"/>
              </w:rPr>
              <w:t>100</w:t>
            </w:r>
            <w:r w:rsidRPr="0052520B">
              <w:t>%</w:t>
            </w:r>
          </w:p>
        </w:tc>
        <w:tc>
          <w:tcPr>
            <w:tcW w:w="0" w:type="auto"/>
            <w:shd w:val="clear" w:color="auto" w:fill="auto"/>
          </w:tcPr>
          <w:p w:rsidR="00554048" w:rsidRPr="0052520B" w:rsidRDefault="00554048" w:rsidP="00554048">
            <w:pPr>
              <w:pStyle w:val="TAC"/>
            </w:pPr>
            <w:r w:rsidRPr="0052520B">
              <w:rPr>
                <w:rFonts w:eastAsiaTheme="minorEastAsia" w:hint="eastAsia"/>
              </w:rPr>
              <w:t>0</w:t>
            </w:r>
          </w:p>
        </w:tc>
        <w:tc>
          <w:tcPr>
            <w:tcW w:w="0" w:type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54048" w:rsidRPr="000913D8" w:rsidTr="00554048">
        <w:tc>
          <w:tcPr>
            <w:tcW w:w="0" w:type="auto"/>
            <w:shd w:val="clear" w:color="auto" w:fill="auto"/>
          </w:tcPr>
          <w:p w:rsidR="00554048" w:rsidRPr="00A34A27" w:rsidRDefault="00554048" w:rsidP="00554048">
            <w:pPr>
              <w:pStyle w:val="TAC"/>
            </w:pPr>
            <w:r w:rsidRPr="00A34A27">
              <w:t>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8D6B08">
            <w:pPr>
              <w:pStyle w:val="TAC"/>
            </w:pPr>
            <w:r w:rsidRPr="0052520B">
              <w:t>1</w:t>
            </w:r>
            <w:r w:rsidR="008D6B08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</w:pPr>
            <w:r w:rsidRPr="0052520B">
              <w:t>100%</w:t>
            </w:r>
          </w:p>
        </w:tc>
        <w:tc>
          <w:tcPr>
            <w:tcW w:w="0" w:type="auto"/>
            <w:shd w:val="clear" w:color="auto" w:fill="auto"/>
          </w:tcPr>
          <w:p w:rsidR="00554048" w:rsidRPr="0052520B" w:rsidRDefault="00554048" w:rsidP="00554048">
            <w:pPr>
              <w:pStyle w:val="TAC"/>
            </w:pPr>
            <w:r w:rsidRPr="0052520B">
              <w:rPr>
                <w:rFonts w:eastAsiaTheme="minorEastAsia" w:hint="eastAsia"/>
              </w:rPr>
              <w:t>0</w:t>
            </w:r>
          </w:p>
        </w:tc>
        <w:tc>
          <w:tcPr>
            <w:tcW w:w="0" w:type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5</w:t>
            </w:r>
            <w:r w:rsidRPr="0052520B">
              <w:rPr>
                <w:rFonts w:eastAsiaTheme="minorEastAsia"/>
                <w:lang w:eastAsia="zh-CN"/>
              </w:rPr>
              <w:t>.4237e-5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54048" w:rsidRPr="000913D8" w:rsidTr="00554048">
        <w:tc>
          <w:tcPr>
            <w:tcW w:w="0" w:type="auto"/>
            <w:shd w:val="clear" w:color="auto" w:fill="auto"/>
          </w:tcPr>
          <w:p w:rsidR="00554048" w:rsidRPr="00A34A27" w:rsidRDefault="00554048" w:rsidP="00554048">
            <w:pPr>
              <w:pStyle w:val="TAC"/>
            </w:pPr>
            <w:r w:rsidRPr="00A34A27">
              <w:t>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8D6B08">
            <w:pPr>
              <w:pStyle w:val="TAC"/>
            </w:pPr>
            <w:r w:rsidRPr="0052520B">
              <w:t>1</w:t>
            </w:r>
            <w:r w:rsidR="008D6B08"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</w:pPr>
            <w:r w:rsidRPr="0052520B">
              <w:rPr>
                <w:rFonts w:hint="eastAsia"/>
              </w:rPr>
              <w:t>100</w:t>
            </w:r>
            <w:r w:rsidRPr="0052520B">
              <w:t>%</w:t>
            </w:r>
          </w:p>
        </w:tc>
        <w:tc>
          <w:tcPr>
            <w:tcW w:w="0" w:type="auto"/>
            <w:shd w:val="clear" w:color="auto" w:fill="auto"/>
          </w:tcPr>
          <w:p w:rsidR="00554048" w:rsidRPr="0052520B" w:rsidRDefault="00554048" w:rsidP="00554048">
            <w:pPr>
              <w:pStyle w:val="TAC"/>
            </w:pPr>
            <w:r w:rsidRPr="0052520B">
              <w:rPr>
                <w:rFonts w:eastAsiaTheme="minorEastAsia" w:hint="eastAsia"/>
              </w:rPr>
              <w:t>0</w:t>
            </w:r>
          </w:p>
        </w:tc>
        <w:tc>
          <w:tcPr>
            <w:tcW w:w="0" w:type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54048" w:rsidRPr="000913D8" w:rsidTr="00554048">
        <w:tc>
          <w:tcPr>
            <w:tcW w:w="0" w:type="auto"/>
            <w:shd w:val="clear" w:color="auto" w:fill="auto"/>
          </w:tcPr>
          <w:p w:rsidR="00554048" w:rsidRPr="00A34A27" w:rsidRDefault="00554048" w:rsidP="00554048">
            <w:pPr>
              <w:pStyle w:val="TAC"/>
            </w:pPr>
            <w:r w:rsidRPr="00A34A27"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8D6B08">
            <w:pPr>
              <w:pStyle w:val="TAC"/>
            </w:pPr>
            <w:r w:rsidRPr="0052520B">
              <w:t>1</w:t>
            </w:r>
            <w:r w:rsidR="008D6B08"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</w:pPr>
            <w:r w:rsidRPr="0052520B">
              <w:t>100%</w:t>
            </w:r>
          </w:p>
        </w:tc>
        <w:tc>
          <w:tcPr>
            <w:tcW w:w="0" w:type="auto"/>
            <w:shd w:val="clear" w:color="auto" w:fill="auto"/>
          </w:tcPr>
          <w:p w:rsidR="00554048" w:rsidRPr="0052520B" w:rsidRDefault="00554048" w:rsidP="00554048">
            <w:pPr>
              <w:pStyle w:val="TAC"/>
            </w:pPr>
            <w:r w:rsidRPr="0052520B">
              <w:rPr>
                <w:rFonts w:eastAsiaTheme="minorEastAsia" w:hint="eastAsia"/>
              </w:rPr>
              <w:t>0</w:t>
            </w:r>
          </w:p>
        </w:tc>
        <w:tc>
          <w:tcPr>
            <w:tcW w:w="0" w:type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</w:t>
            </w:r>
            <w:r w:rsidRPr="0052520B">
              <w:rPr>
                <w:rFonts w:eastAsiaTheme="minorEastAsia"/>
                <w:lang w:eastAsia="zh-CN"/>
              </w:rPr>
              <w:t>3288</w:t>
            </w:r>
            <w:r>
              <w:rPr>
                <w:rFonts w:eastAsiaTheme="minorEastAsia"/>
                <w:lang w:eastAsia="zh-CN"/>
              </w:rPr>
              <w:t>e-3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54048" w:rsidRPr="000913D8" w:rsidTr="00554048">
        <w:tc>
          <w:tcPr>
            <w:tcW w:w="0" w:type="auto"/>
            <w:shd w:val="clear" w:color="auto" w:fill="auto"/>
          </w:tcPr>
          <w:p w:rsidR="00554048" w:rsidRPr="00A34A27" w:rsidRDefault="00554048" w:rsidP="00554048">
            <w:pPr>
              <w:pStyle w:val="TAC"/>
            </w:pPr>
            <w:r w:rsidRPr="00A34A27">
              <w:t>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8D6B08">
            <w:pPr>
              <w:pStyle w:val="TAC"/>
            </w:pPr>
            <w:r w:rsidRPr="0052520B">
              <w:t>1</w:t>
            </w:r>
            <w:r w:rsidR="008D6B08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</w:pPr>
            <w:r w:rsidRPr="0052520B">
              <w:rPr>
                <w:rFonts w:hint="eastAsia"/>
              </w:rPr>
              <w:t>100</w:t>
            </w:r>
            <w:r w:rsidRPr="0052520B">
              <w:t>%</w:t>
            </w:r>
          </w:p>
        </w:tc>
        <w:tc>
          <w:tcPr>
            <w:tcW w:w="0" w:type="auto"/>
            <w:shd w:val="clear" w:color="auto" w:fill="auto"/>
          </w:tcPr>
          <w:p w:rsidR="00554048" w:rsidRPr="0052520B" w:rsidRDefault="00554048" w:rsidP="00554048">
            <w:pPr>
              <w:pStyle w:val="TAC"/>
            </w:pPr>
            <w:r w:rsidRPr="0052520B">
              <w:rPr>
                <w:rFonts w:eastAsiaTheme="minorEastAsia" w:hint="eastAsia"/>
              </w:rPr>
              <w:t>0</w:t>
            </w:r>
          </w:p>
        </w:tc>
        <w:tc>
          <w:tcPr>
            <w:tcW w:w="0" w:type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554048" w:rsidRPr="000913D8" w:rsidTr="00554048">
        <w:tc>
          <w:tcPr>
            <w:tcW w:w="0" w:type="auto"/>
            <w:shd w:val="clear" w:color="auto" w:fill="auto"/>
          </w:tcPr>
          <w:p w:rsidR="00554048" w:rsidRPr="00A34A27" w:rsidRDefault="00554048" w:rsidP="00554048">
            <w:pPr>
              <w:pStyle w:val="TAC"/>
            </w:pPr>
            <w:r w:rsidRPr="00A34A27"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8D6B08">
            <w:pPr>
              <w:pStyle w:val="TAC"/>
            </w:pPr>
            <w:r w:rsidRPr="0052520B">
              <w:rPr>
                <w:rFonts w:hint="eastAsia"/>
              </w:rPr>
              <w:t>1</w:t>
            </w:r>
            <w:r w:rsidR="008D6B08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</w:pPr>
            <w:r w:rsidRPr="0052520B">
              <w:t>100%</w:t>
            </w:r>
          </w:p>
        </w:tc>
        <w:tc>
          <w:tcPr>
            <w:tcW w:w="0" w:type="auto"/>
            <w:shd w:val="clear" w:color="auto" w:fill="auto"/>
          </w:tcPr>
          <w:p w:rsidR="00554048" w:rsidRPr="0052520B" w:rsidRDefault="00554048" w:rsidP="00554048">
            <w:pPr>
              <w:pStyle w:val="TAC"/>
            </w:pPr>
            <w:r w:rsidRPr="0052520B">
              <w:rPr>
                <w:rFonts w:eastAsiaTheme="minorEastAsia" w:hint="eastAsia"/>
              </w:rPr>
              <w:t>0</w:t>
            </w:r>
          </w:p>
        </w:tc>
        <w:tc>
          <w:tcPr>
            <w:tcW w:w="0" w:type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8</w:t>
            </w:r>
            <w:r w:rsidRPr="0052520B">
              <w:rPr>
                <w:rFonts w:eastAsiaTheme="minorEastAsia"/>
                <w:lang w:eastAsia="zh-CN"/>
              </w:rPr>
              <w:t>.1356e-5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54048" w:rsidRPr="0052520B" w:rsidRDefault="00554048" w:rsidP="00554048">
            <w:pPr>
              <w:pStyle w:val="TAC"/>
              <w:rPr>
                <w:rFonts w:eastAsiaTheme="minorEastAsia"/>
                <w:lang w:eastAsia="zh-CN"/>
              </w:rPr>
            </w:pPr>
            <w:r w:rsidRPr="0052520B">
              <w:rPr>
                <w:rFonts w:eastAsiaTheme="minorEastAsia" w:hint="eastAsia"/>
                <w:lang w:eastAsia="zh-CN"/>
              </w:rPr>
              <w:t>1</w:t>
            </w:r>
          </w:p>
        </w:tc>
      </w:tr>
    </w:tbl>
    <w:p w:rsidR="00A34A27" w:rsidRDefault="00A34A27" w:rsidP="00A34A27">
      <w:pPr>
        <w:rPr>
          <w:lang w:val="en-US" w:eastAsia="zh-CN"/>
        </w:rPr>
      </w:pPr>
    </w:p>
    <w:p w:rsidR="00B16718" w:rsidRDefault="00B16718" w:rsidP="00B16718">
      <w:pPr>
        <w:tabs>
          <w:tab w:val="left" w:pos="5700"/>
        </w:tabs>
        <w:rPr>
          <w:lang w:val="en-US" w:eastAsia="zh-CN"/>
        </w:rPr>
      </w:pPr>
      <w:r>
        <w:rPr>
          <w:lang w:val="en-US" w:eastAsia="zh-CN"/>
        </w:rPr>
        <w:t xml:space="preserve">Comparing ideal simulation results, the impairment results usually has about 3dB </w:t>
      </w:r>
      <w:r w:rsidRPr="00E101D1">
        <w:rPr>
          <w:lang w:val="en-US" w:eastAsia="zh-CN"/>
        </w:rPr>
        <w:t>degradation</w:t>
      </w:r>
      <w:r>
        <w:rPr>
          <w:lang w:val="en-US" w:eastAsia="zh-CN"/>
        </w:rPr>
        <w:t>. Considering the maximum testable SNR 22.6dB</w:t>
      </w:r>
      <w:r w:rsidR="003759E2">
        <w:rPr>
          <w:lang w:val="en-US" w:eastAsia="zh-CN"/>
        </w:rPr>
        <w:t xml:space="preserve"> for 50MHz bandwidth</w:t>
      </w:r>
      <w:r>
        <w:rPr>
          <w:lang w:val="en-US" w:eastAsia="zh-CN"/>
        </w:rPr>
        <w:t xml:space="preserve">, for AWGN case, Median CQI 11 is expected at SNR 22dB(add 3dB margin), of which the modulation order is 64QAM.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herefore, we propose to not define CQI reporting requirements under AWGN channel.</w:t>
      </w:r>
    </w:p>
    <w:p w:rsidR="00B16718" w:rsidRPr="00E95DA2" w:rsidRDefault="00B16718" w:rsidP="00A34A27">
      <w:pPr>
        <w:rPr>
          <w:b/>
          <w:lang w:val="en-US" w:eastAsia="zh-CN"/>
        </w:rPr>
      </w:pPr>
      <w:r w:rsidRPr="00E95DA2">
        <w:rPr>
          <w:b/>
          <w:lang w:val="en-US" w:eastAsia="zh-CN"/>
        </w:rPr>
        <w:t xml:space="preserve">Proposal </w:t>
      </w:r>
      <w:r w:rsidR="00C4478C">
        <w:rPr>
          <w:b/>
          <w:lang w:val="en-US" w:eastAsia="zh-CN"/>
        </w:rPr>
        <w:t>2</w:t>
      </w:r>
      <w:r w:rsidRPr="00E95DA2">
        <w:rPr>
          <w:b/>
          <w:lang w:val="en-US" w:eastAsia="zh-CN"/>
        </w:rPr>
        <w:t>: Do not define CQI reporting requirements under AWGN channel.</w:t>
      </w:r>
    </w:p>
    <w:p w:rsidR="00A34A27" w:rsidRDefault="00A34A27" w:rsidP="00E101D1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F</w:t>
      </w:r>
      <w:r>
        <w:rPr>
          <w:lang w:val="en-US" w:eastAsia="zh-CN"/>
        </w:rPr>
        <w:t>or fading channel</w:t>
      </w:r>
    </w:p>
    <w:p w:rsidR="00BF54AD" w:rsidRPr="00BF54AD" w:rsidRDefault="00BF54AD" w:rsidP="00BF54AD">
      <w:pPr>
        <w:pStyle w:val="TH"/>
        <w:rPr>
          <w:lang w:val="en-US"/>
        </w:rPr>
      </w:pPr>
      <w:r>
        <w:rPr>
          <w:rFonts w:hint="eastAsia"/>
        </w:rPr>
        <w:t>T</w:t>
      </w:r>
      <w:r>
        <w:t xml:space="preserve">able 2.2.2-1 </w:t>
      </w:r>
      <w:r w:rsidR="001805FA">
        <w:t>S</w:t>
      </w:r>
      <w:r>
        <w:t>imulation results for CQI reporting for fading channel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37"/>
        <w:gridCol w:w="2136"/>
        <w:gridCol w:w="657"/>
        <w:gridCol w:w="2126"/>
        <w:gridCol w:w="785"/>
        <w:gridCol w:w="1397"/>
      </w:tblGrid>
      <w:tr w:rsidR="001805FA" w:rsidTr="001805FA">
        <w:trPr>
          <w:trHeight w:val="10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5FA" w:rsidRDefault="001805FA" w:rsidP="00BF54AD">
            <w:pPr>
              <w:pStyle w:val="TAH"/>
              <w:rPr>
                <w:lang w:val="en-US" w:eastAsia="en-US"/>
              </w:rPr>
            </w:pPr>
            <w:r>
              <w:rPr>
                <w:lang w:val="en-US"/>
              </w:rPr>
              <w:t>CQI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5FA" w:rsidRDefault="001805FA" w:rsidP="00BF54AD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ntenna 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5FA" w:rsidRDefault="001805FA" w:rsidP="00BF54AD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Rank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5FA" w:rsidRPr="00BF54AD" w:rsidRDefault="001805FA" w:rsidP="00BF54AD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Propagation condition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05FA" w:rsidRDefault="001805FA" w:rsidP="00BF54A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 @ 10% BLER [dB]</w:t>
            </w:r>
          </w:p>
        </w:tc>
      </w:tr>
      <w:tr w:rsidR="001805FA" w:rsidTr="009D4F2C">
        <w:trPr>
          <w:trHeight w:val="10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5FA" w:rsidRDefault="001805FA" w:rsidP="00BF54AD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5FA" w:rsidRDefault="001805FA" w:rsidP="00BF54AD">
            <w:pPr>
              <w:pStyle w:val="TA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5FA" w:rsidRDefault="001805FA" w:rsidP="00BF54AD">
            <w:pPr>
              <w:pStyle w:val="TA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5FA" w:rsidRDefault="001805FA" w:rsidP="00BF54AD">
            <w:pPr>
              <w:pStyle w:val="TA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5FA" w:rsidRPr="001805FA" w:rsidRDefault="001805FA" w:rsidP="00BF54AD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</w:t>
            </w:r>
            <w:r>
              <w:rPr>
                <w:rFonts w:eastAsiaTheme="minorEastAsia"/>
                <w:lang w:val="en-US" w:eastAsia="zh-CN"/>
              </w:rPr>
              <w:t>deal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5FA" w:rsidRPr="001805FA" w:rsidRDefault="001805FA" w:rsidP="00BF54AD">
            <w:pPr>
              <w:pStyle w:val="TA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I</w:t>
            </w:r>
            <w:r>
              <w:rPr>
                <w:rFonts w:eastAsiaTheme="minorEastAsia"/>
                <w:lang w:val="en-US" w:eastAsia="zh-CN"/>
              </w:rPr>
              <w:t>mpairment</w:t>
            </w:r>
          </w:p>
        </w:tc>
      </w:tr>
      <w:tr w:rsidR="001805FA" w:rsidRPr="00BF54AD" w:rsidTr="008217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1</w:t>
            </w:r>
            <w:r w:rsidRPr="00BF54AD">
              <w:rPr>
                <w:rFonts w:eastAsiaTheme="minorEastAsia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2</w:t>
            </w:r>
            <w:r w:rsidRPr="00BF54AD">
              <w:rPr>
                <w:rFonts w:eastAsiaTheme="minorEastAsia"/>
                <w:lang w:val="en-US" w:eastAsia="zh-CN"/>
              </w:rPr>
              <w:t>x2 ULA High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T</w:t>
            </w:r>
            <w:r w:rsidRPr="00BF54AD">
              <w:rPr>
                <w:rFonts w:eastAsiaTheme="minorEastAsia"/>
                <w:lang w:val="en-US" w:eastAsia="zh-CN"/>
              </w:rPr>
              <w:t>DLA-30-35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FA" w:rsidRPr="00BF54AD" w:rsidRDefault="001805FA" w:rsidP="00BF54AD">
            <w:pPr>
              <w:pStyle w:val="TAC"/>
              <w:rPr>
                <w:lang w:val="en-US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1</w:t>
            </w:r>
            <w:r w:rsidRPr="00BF54AD">
              <w:rPr>
                <w:rFonts w:eastAsiaTheme="minorEastAsia"/>
                <w:lang w:val="en-US" w:eastAsia="zh-CN"/>
              </w:rPr>
              <w:t>9.46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2.46</w:t>
            </w:r>
          </w:p>
        </w:tc>
      </w:tr>
      <w:tr w:rsidR="001805FA" w:rsidRPr="00BF54AD" w:rsidTr="008217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1</w:t>
            </w:r>
            <w:r w:rsidRPr="00BF54AD">
              <w:rPr>
                <w:rFonts w:eastAsiaTheme="minorEastAsia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2</w:t>
            </w:r>
            <w:r w:rsidRPr="00BF54AD">
              <w:rPr>
                <w:rFonts w:eastAsiaTheme="minorEastAsia"/>
                <w:lang w:val="en-US" w:eastAsia="zh-CN"/>
              </w:rPr>
              <w:t>x2 ULA High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T</w:t>
            </w:r>
            <w:r w:rsidRPr="00BF54AD">
              <w:rPr>
                <w:rFonts w:eastAsiaTheme="minorEastAsia"/>
                <w:lang w:val="en-US" w:eastAsia="zh-CN"/>
              </w:rPr>
              <w:t>DLA-30-35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FA" w:rsidRPr="00BF54AD" w:rsidRDefault="001805FA" w:rsidP="00BF54AD">
            <w:pPr>
              <w:pStyle w:val="TAC"/>
              <w:rPr>
                <w:lang w:val="en-US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2</w:t>
            </w:r>
            <w:r w:rsidRPr="00BF54AD">
              <w:rPr>
                <w:rFonts w:eastAsiaTheme="minorEastAsia"/>
                <w:lang w:val="en-US" w:eastAsia="zh-CN"/>
              </w:rPr>
              <w:t>0.74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3.74</w:t>
            </w:r>
          </w:p>
        </w:tc>
      </w:tr>
      <w:tr w:rsidR="001805FA" w:rsidTr="008217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1</w:t>
            </w:r>
            <w:r w:rsidRPr="00BF54AD">
              <w:rPr>
                <w:rFonts w:eastAsiaTheme="minorEastAsia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2</w:t>
            </w:r>
            <w:r w:rsidRPr="00BF54AD">
              <w:rPr>
                <w:rFonts w:eastAsiaTheme="minorEastAsia"/>
                <w:lang w:val="en-US" w:eastAsia="zh-CN"/>
              </w:rPr>
              <w:t>x2 ULA High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T</w:t>
            </w:r>
            <w:r w:rsidRPr="00BF54AD">
              <w:rPr>
                <w:rFonts w:eastAsiaTheme="minorEastAsia"/>
                <w:lang w:val="en-US" w:eastAsia="zh-CN"/>
              </w:rPr>
              <w:t>DLA-30-35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5FA" w:rsidRPr="00BF54AD" w:rsidRDefault="001805FA" w:rsidP="00BF54AD">
            <w:pPr>
              <w:pStyle w:val="TAC"/>
              <w:rPr>
                <w:lang w:val="en-US"/>
              </w:rPr>
            </w:pPr>
            <w:r w:rsidRPr="00BF54AD">
              <w:rPr>
                <w:rFonts w:eastAsiaTheme="minorEastAsia" w:hint="eastAsia"/>
                <w:lang w:val="en-US" w:eastAsia="zh-CN"/>
              </w:rPr>
              <w:t>2</w:t>
            </w:r>
            <w:r w:rsidRPr="00BF54AD">
              <w:rPr>
                <w:rFonts w:eastAsiaTheme="minorEastAsia"/>
                <w:lang w:val="en-US" w:eastAsia="zh-CN"/>
              </w:rPr>
              <w:t>2.65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5FA" w:rsidRPr="00BF54AD" w:rsidRDefault="001805FA" w:rsidP="00BF54AD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5.65</w:t>
            </w:r>
          </w:p>
        </w:tc>
      </w:tr>
    </w:tbl>
    <w:p w:rsidR="00631998" w:rsidRDefault="00BF54AD" w:rsidP="00BF54AD">
      <w:pPr>
        <w:pStyle w:val="a9"/>
        <w:rPr>
          <w:color w:val="FF0000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AD2FF58" wp14:editId="2C9E7C6D">
            <wp:extent cx="2667600" cy="2005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5FA" w:rsidRPr="00BF54AD" w:rsidRDefault="001805FA" w:rsidP="001805FA">
      <w:pPr>
        <w:pStyle w:val="TH"/>
        <w:rPr>
          <w:lang w:val="en-US"/>
        </w:rPr>
      </w:pPr>
      <w:r>
        <w:t>Figure 2.2.2-1 Ideal simulation results for CQI reporting for fading channel</w:t>
      </w:r>
    </w:p>
    <w:p w:rsidR="001805FA" w:rsidRDefault="001805FA" w:rsidP="001805FA">
      <w:pPr>
        <w:rPr>
          <w:lang w:eastAsia="zh-CN"/>
        </w:rPr>
      </w:pPr>
      <w:r>
        <w:rPr>
          <w:lang w:eastAsia="zh-CN"/>
        </w:rPr>
        <w:t>From the simulation results we can see that there is same issue as AWGN channel, i.e. after add 3dB margin, only CQI 11 can be test for fading channel</w:t>
      </w:r>
      <w:r w:rsidR="002757CD">
        <w:rPr>
          <w:lang w:eastAsia="zh-CN"/>
        </w:rPr>
        <w:t xml:space="preserve"> and 256QAM has no change to be tested.</w:t>
      </w:r>
      <w:r>
        <w:rPr>
          <w:lang w:eastAsia="zh-CN"/>
        </w:rPr>
        <w:t xml:space="preserve"> Therefore, we prefer not to define </w:t>
      </w:r>
      <w:r w:rsidRPr="001805FA">
        <w:rPr>
          <w:lang w:eastAsia="zh-CN"/>
        </w:rPr>
        <w:t xml:space="preserve">CQI reporting requirements under </w:t>
      </w:r>
      <w:r>
        <w:rPr>
          <w:lang w:eastAsia="zh-CN"/>
        </w:rPr>
        <w:t>fading</w:t>
      </w:r>
      <w:r w:rsidRPr="001805FA">
        <w:rPr>
          <w:lang w:eastAsia="zh-CN"/>
        </w:rPr>
        <w:t xml:space="preserve"> channel.</w:t>
      </w:r>
    </w:p>
    <w:p w:rsidR="001805FA" w:rsidRPr="001805FA" w:rsidRDefault="001805FA" w:rsidP="001805FA">
      <w:pPr>
        <w:rPr>
          <w:b/>
          <w:lang w:val="en-US" w:eastAsia="zh-CN"/>
        </w:rPr>
      </w:pPr>
      <w:r w:rsidRPr="00E95DA2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E95DA2">
        <w:rPr>
          <w:b/>
          <w:lang w:val="en-US" w:eastAsia="zh-CN"/>
        </w:rPr>
        <w:t xml:space="preserve">: Do not define CQI reporting requirements under </w:t>
      </w:r>
      <w:r>
        <w:rPr>
          <w:b/>
          <w:lang w:val="en-US" w:eastAsia="zh-CN"/>
        </w:rPr>
        <w:t>fading</w:t>
      </w:r>
      <w:r w:rsidRPr="00E95DA2">
        <w:rPr>
          <w:b/>
          <w:lang w:val="en-US" w:eastAsia="zh-CN"/>
        </w:rPr>
        <w:t xml:space="preserve"> channel.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9163A1" w:rsidRDefault="009163A1" w:rsidP="009163A1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 w:rsidRPr="00CB40ED">
        <w:rPr>
          <w:lang w:val="en-US" w:eastAsia="zh-CN"/>
        </w:rPr>
        <w:t>discuss on</w:t>
      </w:r>
      <w:r w:rsidRPr="00CB40ED">
        <w:rPr>
          <w:rFonts w:hint="eastAsia"/>
          <w:lang w:val="en-US" w:eastAsia="zh-CN"/>
        </w:rPr>
        <w:t xml:space="preserve"> </w:t>
      </w:r>
      <w:r w:rsidR="000544A0">
        <w:rPr>
          <w:lang w:val="en-US" w:eastAsia="zh-CN"/>
        </w:rPr>
        <w:t>CQI reporting</w:t>
      </w:r>
      <w:r w:rsidRPr="00CB40ED">
        <w:rPr>
          <w:lang w:val="en-US" w:eastAsia="zh-CN"/>
        </w:rPr>
        <w:t xml:space="preserve"> requirements </w:t>
      </w:r>
      <w:r w:rsidR="00AE5E65" w:rsidRPr="00631998">
        <w:rPr>
          <w:lang w:val="en-US" w:eastAsia="zh-CN"/>
        </w:rPr>
        <w:t xml:space="preserve">for </w:t>
      </w:r>
      <w:r w:rsidR="00AE5E65">
        <w:rPr>
          <w:lang w:eastAsia="zh-CN"/>
        </w:rPr>
        <w:t xml:space="preserve">NR </w:t>
      </w:r>
      <w:r w:rsidR="00AE5E65" w:rsidRPr="00631998">
        <w:rPr>
          <w:lang w:eastAsia="zh-CN"/>
        </w:rPr>
        <w:t>DL 256QAM for FR2</w:t>
      </w:r>
      <w:r w:rsidRPr="00CB40ED">
        <w:rPr>
          <w:lang w:val="en-US" w:eastAsia="zh-CN"/>
        </w:rPr>
        <w:t>. O</w:t>
      </w:r>
      <w:r w:rsidRPr="00CB40ED">
        <w:rPr>
          <w:rFonts w:hint="eastAsia"/>
          <w:lang w:val="en-US" w:eastAsia="zh-CN"/>
        </w:rPr>
        <w:t xml:space="preserve">ur </w:t>
      </w:r>
      <w:r w:rsidRPr="00CB40ED">
        <w:rPr>
          <w:lang w:val="en-US" w:eastAsia="zh-CN"/>
        </w:rPr>
        <w:t xml:space="preserve">observations and </w:t>
      </w:r>
      <w:r w:rsidRPr="00CB40ED">
        <w:rPr>
          <w:rFonts w:hint="eastAsia"/>
          <w:lang w:val="en-US" w:eastAsia="zh-CN"/>
        </w:rPr>
        <w:t>proposals are:</w:t>
      </w:r>
    </w:p>
    <w:p w:rsidR="001805FA" w:rsidRPr="00E101D1" w:rsidRDefault="001805FA" w:rsidP="001805FA">
      <w:pPr>
        <w:rPr>
          <w:b/>
          <w:lang w:eastAsia="zh-CN"/>
        </w:rPr>
      </w:pPr>
      <w:r w:rsidRPr="00664A76">
        <w:rPr>
          <w:b/>
          <w:lang w:eastAsia="zh-CN"/>
        </w:rPr>
        <w:t xml:space="preserve">Proposal 1: </w:t>
      </w:r>
      <w:r w:rsidRPr="00912367">
        <w:rPr>
          <w:b/>
          <w:lang w:eastAsia="zh-CN"/>
        </w:rPr>
        <w:t>RAN4 should define the performance requirements for NR DL 256QAM for F</w:t>
      </w:r>
      <w:r>
        <w:rPr>
          <w:b/>
          <w:lang w:eastAsia="zh-CN"/>
        </w:rPr>
        <w:t>R2 with the cases that satisfying</w:t>
      </w:r>
      <w:r w:rsidRPr="00912367">
        <w:rPr>
          <w:b/>
          <w:lang w:eastAsia="zh-CN"/>
        </w:rPr>
        <w:t xml:space="preserve"> the demand that required SNR is less than</w:t>
      </w:r>
      <w:r>
        <w:rPr>
          <w:b/>
          <w:lang w:eastAsia="zh-CN"/>
        </w:rPr>
        <w:t xml:space="preserve"> </w:t>
      </w:r>
      <w:r w:rsidRPr="006B0F40">
        <w:rPr>
          <w:b/>
          <w:lang w:val="en-US" w:eastAsia="ja-JP"/>
        </w:rPr>
        <w:t>22.6dB for 50MHz</w:t>
      </w:r>
      <w:r>
        <w:rPr>
          <w:b/>
          <w:lang w:val="en-US" w:eastAsia="ja-JP"/>
        </w:rPr>
        <w:t xml:space="preserve"> bandwidth</w:t>
      </w:r>
      <w:r w:rsidRPr="00912367">
        <w:rPr>
          <w:b/>
          <w:lang w:eastAsia="zh-CN"/>
        </w:rPr>
        <w:t>.</w:t>
      </w:r>
    </w:p>
    <w:p w:rsidR="00C4478C" w:rsidRDefault="00C4478C" w:rsidP="00C4478C">
      <w:pPr>
        <w:rPr>
          <w:b/>
          <w:lang w:val="en-US" w:eastAsia="zh-CN"/>
        </w:rPr>
      </w:pPr>
      <w:r w:rsidRPr="00E95DA2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E95DA2">
        <w:rPr>
          <w:b/>
          <w:lang w:val="en-US" w:eastAsia="zh-CN"/>
        </w:rPr>
        <w:t>: Do not define CQI reporting requirements under AWGN channel.</w:t>
      </w:r>
    </w:p>
    <w:p w:rsidR="001805FA" w:rsidRPr="001805FA" w:rsidRDefault="001805FA" w:rsidP="00C4478C">
      <w:pPr>
        <w:rPr>
          <w:b/>
          <w:lang w:val="en-US" w:eastAsia="zh-CN"/>
        </w:rPr>
      </w:pPr>
      <w:r w:rsidRPr="00E95DA2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E95DA2">
        <w:rPr>
          <w:b/>
          <w:lang w:val="en-US" w:eastAsia="zh-CN"/>
        </w:rPr>
        <w:t xml:space="preserve">: Do not define CQI reporting requirements under </w:t>
      </w:r>
      <w:r>
        <w:rPr>
          <w:b/>
          <w:lang w:val="en-US" w:eastAsia="zh-CN"/>
        </w:rPr>
        <w:t>fading</w:t>
      </w:r>
      <w:r w:rsidRPr="00E95DA2">
        <w:rPr>
          <w:b/>
          <w:lang w:val="en-US" w:eastAsia="zh-CN"/>
        </w:rPr>
        <w:t xml:space="preserve"> channel.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1805FA" w:rsidRDefault="009163A1" w:rsidP="00631998">
      <w:pPr>
        <w:pStyle w:val="Reference"/>
        <w:ind w:left="400" w:hanging="400"/>
        <w:rPr>
          <w:lang w:val="en-US" w:eastAsia="zh-CN"/>
        </w:rPr>
      </w:pPr>
      <w:r w:rsidRPr="009163A1">
        <w:rPr>
          <w:lang w:val="en-US" w:eastAsia="zh-CN"/>
        </w:rPr>
        <w:t>R4-20</w:t>
      </w:r>
      <w:r w:rsidR="0082071B">
        <w:rPr>
          <w:lang w:val="en-US" w:eastAsia="zh-CN"/>
        </w:rPr>
        <w:t>12666</w:t>
      </w:r>
      <w:r w:rsidRPr="009163A1">
        <w:rPr>
          <w:lang w:val="en-US" w:eastAsia="zh-CN"/>
        </w:rPr>
        <w:t xml:space="preserve">, </w:t>
      </w:r>
      <w:r w:rsidR="00631998" w:rsidRPr="00631998">
        <w:rPr>
          <w:lang w:val="en-US" w:eastAsia="zh-CN"/>
        </w:rPr>
        <w:t>WF on UE demodulation and CSI reporting requirements for FR2 DL 256QAM</w:t>
      </w:r>
      <w:r w:rsidRPr="009163A1">
        <w:rPr>
          <w:lang w:val="en-US" w:eastAsia="zh-CN"/>
        </w:rPr>
        <w:t>, RAN4#9</w:t>
      </w:r>
      <w:r w:rsidR="0082071B">
        <w:rPr>
          <w:lang w:val="en-US" w:eastAsia="zh-CN"/>
        </w:rPr>
        <w:t>6</w:t>
      </w:r>
      <w:r w:rsidR="00631998">
        <w:rPr>
          <w:lang w:val="en-US" w:eastAsia="zh-CN"/>
        </w:rPr>
        <w:t>-</w:t>
      </w:r>
      <w:r w:rsidRPr="009163A1">
        <w:rPr>
          <w:lang w:val="en-US" w:eastAsia="zh-CN"/>
        </w:rPr>
        <w:t xml:space="preserve">e, </w:t>
      </w:r>
      <w:r w:rsidR="00631998" w:rsidRPr="00631998">
        <w:rPr>
          <w:lang w:eastAsia="zh-CN"/>
        </w:rPr>
        <w:t>China Telecom</w:t>
      </w:r>
    </w:p>
    <w:p w:rsidR="001805FA" w:rsidRPr="009163A1" w:rsidRDefault="001805FA" w:rsidP="001805FA">
      <w:pPr>
        <w:pStyle w:val="Reference"/>
        <w:ind w:left="400" w:hanging="400"/>
        <w:rPr>
          <w:lang w:val="en-US" w:eastAsia="zh-CN"/>
        </w:rPr>
      </w:pPr>
      <w:r>
        <w:rPr>
          <w:lang w:val="en-US" w:eastAsia="zh-CN"/>
        </w:rPr>
        <w:t xml:space="preserve">R4-2010998, </w:t>
      </w:r>
      <w:r w:rsidRPr="001805FA">
        <w:rPr>
          <w:lang w:val="en-US" w:eastAsia="zh-CN"/>
        </w:rPr>
        <w:t>Discussion on CQI reporting requirements for NR DL 256QAM for FR2</w:t>
      </w:r>
      <w:r>
        <w:rPr>
          <w:lang w:val="en-US" w:eastAsia="zh-CN"/>
        </w:rPr>
        <w:t xml:space="preserve">, </w:t>
      </w:r>
      <w:r w:rsidRPr="009163A1">
        <w:rPr>
          <w:lang w:val="en-US" w:eastAsia="zh-CN"/>
        </w:rPr>
        <w:t>RAN4#9</w:t>
      </w:r>
      <w:r>
        <w:rPr>
          <w:lang w:val="en-US" w:eastAsia="zh-CN"/>
        </w:rPr>
        <w:t>6-</w:t>
      </w:r>
      <w:r w:rsidRPr="009163A1">
        <w:rPr>
          <w:lang w:val="en-US" w:eastAsia="zh-CN"/>
        </w:rPr>
        <w:t>e,</w:t>
      </w:r>
      <w:r>
        <w:rPr>
          <w:lang w:val="en-US" w:eastAsia="zh-CN"/>
        </w:rPr>
        <w:t xml:space="preserve"> </w:t>
      </w:r>
      <w:r w:rsidRPr="001805FA">
        <w:rPr>
          <w:lang w:val="en-US" w:eastAsia="zh-CN"/>
        </w:rPr>
        <w:t>Huawei, HiSilicon</w:t>
      </w:r>
    </w:p>
    <w:sectPr w:rsidR="001805FA" w:rsidRPr="009163A1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50C" w:rsidRDefault="00C1550C" w:rsidP="009163A1">
      <w:pPr>
        <w:spacing w:after="0"/>
      </w:pPr>
      <w:r>
        <w:separator/>
      </w:r>
    </w:p>
  </w:endnote>
  <w:endnote w:type="continuationSeparator" w:id="0">
    <w:p w:rsidR="00C1550C" w:rsidRDefault="00C1550C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50C" w:rsidRDefault="00C1550C" w:rsidP="009163A1">
      <w:pPr>
        <w:spacing w:after="0"/>
      </w:pPr>
      <w:r>
        <w:separator/>
      </w:r>
    </w:p>
  </w:footnote>
  <w:footnote w:type="continuationSeparator" w:id="0">
    <w:p w:rsidR="00C1550C" w:rsidRDefault="00C1550C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B32C7E"/>
    <w:multiLevelType w:val="hybridMultilevel"/>
    <w:tmpl w:val="1EBA0FC2"/>
    <w:lvl w:ilvl="0" w:tplc="EED275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D63A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2A46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FAC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A0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8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27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BE9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147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52C05C36"/>
    <w:multiLevelType w:val="hybridMultilevel"/>
    <w:tmpl w:val="B88C53DC"/>
    <w:lvl w:ilvl="0" w:tplc="ABC42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4D7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3C0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A09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5C3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09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2E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64DF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2A8D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03805CC"/>
    <w:multiLevelType w:val="hybridMultilevel"/>
    <w:tmpl w:val="0D04B6C2"/>
    <w:lvl w:ilvl="0" w:tplc="A96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A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23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8C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49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5C0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63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8E4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2AA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691C1F3C"/>
    <w:multiLevelType w:val="hybridMultilevel"/>
    <w:tmpl w:val="EB28DB72"/>
    <w:lvl w:ilvl="0" w:tplc="302668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A4C3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4BE1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48B794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16030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EA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F25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9E1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26E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10"/>
  </w:num>
  <w:num w:numId="6">
    <w:abstractNumId w:val="9"/>
  </w:num>
  <w:num w:numId="7">
    <w:abstractNumId w:val="3"/>
  </w:num>
  <w:num w:numId="8">
    <w:abstractNumId w:val="6"/>
  </w:num>
  <w:num w:numId="9">
    <w:abstractNumId w:val="5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998"/>
    <w:rsid w:val="00005FFF"/>
    <w:rsid w:val="00012BCC"/>
    <w:rsid w:val="0002379D"/>
    <w:rsid w:val="000544A0"/>
    <w:rsid w:val="00065348"/>
    <w:rsid w:val="000820A0"/>
    <w:rsid w:val="00086A1D"/>
    <w:rsid w:val="000C68F4"/>
    <w:rsid w:val="000D515E"/>
    <w:rsid w:val="000F7886"/>
    <w:rsid w:val="00106E4B"/>
    <w:rsid w:val="001164E6"/>
    <w:rsid w:val="001805FA"/>
    <w:rsid w:val="001C6382"/>
    <w:rsid w:val="001D498F"/>
    <w:rsid w:val="00221897"/>
    <w:rsid w:val="0025198E"/>
    <w:rsid w:val="0026337D"/>
    <w:rsid w:val="00264A2C"/>
    <w:rsid w:val="0026679C"/>
    <w:rsid w:val="0027046B"/>
    <w:rsid w:val="0027571A"/>
    <w:rsid w:val="002757CD"/>
    <w:rsid w:val="002E2F7D"/>
    <w:rsid w:val="002F7444"/>
    <w:rsid w:val="00303044"/>
    <w:rsid w:val="00314027"/>
    <w:rsid w:val="00375269"/>
    <w:rsid w:val="003759E2"/>
    <w:rsid w:val="0038762B"/>
    <w:rsid w:val="00390076"/>
    <w:rsid w:val="003C61E0"/>
    <w:rsid w:val="003F7093"/>
    <w:rsid w:val="00401A10"/>
    <w:rsid w:val="00413D9D"/>
    <w:rsid w:val="00416BDF"/>
    <w:rsid w:val="0043491A"/>
    <w:rsid w:val="004575B7"/>
    <w:rsid w:val="00462FCE"/>
    <w:rsid w:val="00493198"/>
    <w:rsid w:val="004B25B2"/>
    <w:rsid w:val="004C607D"/>
    <w:rsid w:val="004C739A"/>
    <w:rsid w:val="005017D1"/>
    <w:rsid w:val="0052520B"/>
    <w:rsid w:val="00532969"/>
    <w:rsid w:val="00535216"/>
    <w:rsid w:val="00554048"/>
    <w:rsid w:val="005C3579"/>
    <w:rsid w:val="005C409D"/>
    <w:rsid w:val="005D7F6A"/>
    <w:rsid w:val="005E0EAC"/>
    <w:rsid w:val="00616F96"/>
    <w:rsid w:val="00624A59"/>
    <w:rsid w:val="00631998"/>
    <w:rsid w:val="00637807"/>
    <w:rsid w:val="006A49BF"/>
    <w:rsid w:val="006B7BB4"/>
    <w:rsid w:val="00774D00"/>
    <w:rsid w:val="007846F1"/>
    <w:rsid w:val="00793E55"/>
    <w:rsid w:val="007B61F6"/>
    <w:rsid w:val="007D050C"/>
    <w:rsid w:val="00804C38"/>
    <w:rsid w:val="0082071B"/>
    <w:rsid w:val="00845256"/>
    <w:rsid w:val="008664AE"/>
    <w:rsid w:val="00874ED9"/>
    <w:rsid w:val="008A7439"/>
    <w:rsid w:val="008B492B"/>
    <w:rsid w:val="008C70FA"/>
    <w:rsid w:val="008D6B08"/>
    <w:rsid w:val="008E6321"/>
    <w:rsid w:val="00915630"/>
    <w:rsid w:val="009163A1"/>
    <w:rsid w:val="009A0F65"/>
    <w:rsid w:val="009B38D3"/>
    <w:rsid w:val="009F0200"/>
    <w:rsid w:val="00A34A27"/>
    <w:rsid w:val="00A70F98"/>
    <w:rsid w:val="00A80BB8"/>
    <w:rsid w:val="00AA3E3D"/>
    <w:rsid w:val="00AA488B"/>
    <w:rsid w:val="00AE5E65"/>
    <w:rsid w:val="00AF5146"/>
    <w:rsid w:val="00B00858"/>
    <w:rsid w:val="00B16718"/>
    <w:rsid w:val="00BA546F"/>
    <w:rsid w:val="00BB0F45"/>
    <w:rsid w:val="00BC3347"/>
    <w:rsid w:val="00BC4DE3"/>
    <w:rsid w:val="00BD1BD3"/>
    <w:rsid w:val="00BF43C9"/>
    <w:rsid w:val="00BF54AD"/>
    <w:rsid w:val="00C006CD"/>
    <w:rsid w:val="00C06889"/>
    <w:rsid w:val="00C1550C"/>
    <w:rsid w:val="00C4478C"/>
    <w:rsid w:val="00C55A77"/>
    <w:rsid w:val="00CB4AD4"/>
    <w:rsid w:val="00CC519B"/>
    <w:rsid w:val="00CD2D65"/>
    <w:rsid w:val="00CD7A7A"/>
    <w:rsid w:val="00CF77FF"/>
    <w:rsid w:val="00DC122D"/>
    <w:rsid w:val="00DE1362"/>
    <w:rsid w:val="00E101D1"/>
    <w:rsid w:val="00E14775"/>
    <w:rsid w:val="00E358F1"/>
    <w:rsid w:val="00E375A2"/>
    <w:rsid w:val="00E6511D"/>
    <w:rsid w:val="00E77E8A"/>
    <w:rsid w:val="00E8582B"/>
    <w:rsid w:val="00E95DA2"/>
    <w:rsid w:val="00F126C1"/>
    <w:rsid w:val="00F371F4"/>
    <w:rsid w:val="00F50497"/>
    <w:rsid w:val="00F63240"/>
    <w:rsid w:val="00F850CE"/>
    <w:rsid w:val="00FA7696"/>
    <w:rsid w:val="00FD7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6F412A-C792-443D-8D99-85CDDFE7F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5F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43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636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8453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893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3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002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4423">
          <w:marLeft w:val="1166"/>
          <w:marRight w:val="0"/>
          <w:marTop w:val="8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1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14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15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84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68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6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8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7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0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8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92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62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67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4241">
          <w:marLeft w:val="1166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4885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3524">
          <w:marLeft w:val="252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329">
          <w:marLeft w:val="252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58859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3894">
          <w:marLeft w:val="252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6342">
          <w:marLeft w:val="252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4687">
          <w:marLeft w:val="1800"/>
          <w:marRight w:val="0"/>
          <w:marTop w:val="77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2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5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12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5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1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40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2688</TotalTime>
  <Pages>3</Pages>
  <Words>727</Words>
  <Characters>4144</Characters>
  <Application>Microsoft Office Word</Application>
  <DocSecurity>0</DocSecurity>
  <Lines>34</Lines>
  <Paragraphs>9</Paragraphs>
  <ScaleCrop>false</ScaleCrop>
  <Company>Huawei Technologies Co.,Ltd.</Company>
  <LinksUpToDate>false</LinksUpToDate>
  <CharactersWithSpaces>4862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21</cp:revision>
  <dcterms:created xsi:type="dcterms:W3CDTF">2020-06-15T02:46:00Z</dcterms:created>
  <dcterms:modified xsi:type="dcterms:W3CDTF">2020-10-23T14:06:00Z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(3)k2grkkERoaRLAi3m4FKeJ5yAVtSE55keq+rndqYS0Lu/tOcghFxJjbM3hqnU37JcTb95p65I
FUFSj9MARzC6Ycl02KqkkUl1sSq2u9TXlWEXt0F+Yj2EAj7/0apQ3m+1mjhrUf6XdHGx0GoK
PbI3D5LGQ3lApOyuWM9g0hiFxzO/3K2uPGPWWtJOuDcvYN48uAoTODL92Fz7GRQjl7shNzPY
lyjKH53tpr3xgrjZX0</vt:lpwstr>
  </property>
  <property fmtid="{D5CDD505-2E9C-101B-9397-08002B2CF9AE}" pid="3" name="_2015_ms_pID_7253431">
    <vt:lpwstr>ZUCfWGrBaTkNgjb2Oajw42LZlgAKb13XU/YDHsGV+rW19fJeqP3thM
x/DcE18ebulY+AFdMbOFS74yMkSZ38e+IdcfzfTWTiAmcCCRlBg9Eokpc7TUwgItZxjxtlXJ
qNUy1gHaZHZO35HUYZXvHbgZ/OtUwVL8VTz7xT+JkBi0oJFytanIpaajYbK9qPrjZpccYuA5
YFrwUPpDgf2S9ost0E1LHRoACOAooL97/5p+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+g==</vt:lpwstr>
  </property>
</Properties>
</file>